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无组织、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2023.01.05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何超、李振兴、王芳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4"/>
            <w:bookmarkStart w:id="6" w:name="OLE_LINK3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1190</w:t>
            </w:r>
          </w:p>
        </w:tc>
        <w:tc>
          <w:tcPr>
            <w:tcW w:w="12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tbl>
      <w:tblPr>
        <w:tblStyle w:val="5"/>
        <w:tblW w:w="143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3081"/>
        <w:gridCol w:w="1200"/>
        <w:gridCol w:w="1312"/>
        <w:gridCol w:w="1712"/>
        <w:gridCol w:w="4309"/>
        <w:gridCol w:w="662"/>
        <w:gridCol w:w="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</w:t>
            </w:r>
          </w:p>
        </w:tc>
        <w:tc>
          <w:tcPr>
            <w:tcW w:w="308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jc w:val="both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检测周期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烟气黑度（级）</w:t>
            </w:r>
          </w:p>
        </w:tc>
        <w:tc>
          <w:tcPr>
            <w:tcW w:w="4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11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jc w:val="both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08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jc w:val="both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烟气黑度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＜1</w:t>
            </w:r>
          </w:p>
        </w:tc>
        <w:tc>
          <w:tcPr>
            <w:tcW w:w="4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测烟望远镜法 《空气和废气监测分析方法》（第四版）国家环境保护总局（2003年）第五篇第三章三（二）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bookmarkEnd w:id="2"/>
      <w:bookmarkEnd w:id="3"/>
    </w:tbl>
    <w:p/>
    <w:p>
      <w:pPr>
        <w:pStyle w:val="2"/>
      </w:pPr>
    </w:p>
    <w:tbl>
      <w:tblPr>
        <w:tblStyle w:val="5"/>
        <w:tblW w:w="145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201"/>
        <w:gridCol w:w="1312"/>
        <w:gridCol w:w="1285"/>
        <w:gridCol w:w="1388"/>
        <w:gridCol w:w="1116"/>
        <w:gridCol w:w="1116"/>
        <w:gridCol w:w="4309"/>
        <w:gridCol w:w="85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1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监测点位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非甲烷总烃（以碳计）（mg/m³）</w:t>
            </w:r>
          </w:p>
        </w:tc>
        <w:tc>
          <w:tcPr>
            <w:tcW w:w="1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气温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气压（kpa）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风向风速（m/s）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无组织废气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厂界上风向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0.87</w:t>
            </w:r>
          </w:p>
        </w:tc>
        <w:tc>
          <w:tcPr>
            <w:tcW w:w="1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4.1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99.7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东南2.3</w:t>
            </w:r>
          </w:p>
        </w:tc>
        <w:tc>
          <w:tcPr>
            <w:tcW w:w="111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4.0</w:t>
            </w:r>
          </w:p>
        </w:tc>
        <w:tc>
          <w:tcPr>
            <w:tcW w:w="4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eastAsia="zh-CN"/>
              </w:rPr>
              <w:t>环境空气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 总烃、甲烷、非甲烷总烃的测定 直接进样-气相色谱法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厂界下风向1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1.22</w:t>
            </w:r>
          </w:p>
        </w:tc>
        <w:tc>
          <w:tcPr>
            <w:tcW w:w="1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3.6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99.8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东南1.9</w:t>
            </w:r>
          </w:p>
        </w:tc>
        <w:tc>
          <w:tcPr>
            <w:tcW w:w="11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4309" w:type="dxa"/>
            <w:vMerge w:val="continue"/>
            <w:tcBorders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厂界下风向2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1.34</w:t>
            </w:r>
          </w:p>
        </w:tc>
        <w:tc>
          <w:tcPr>
            <w:tcW w:w="1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3.6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99.8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东南1.9</w:t>
            </w:r>
          </w:p>
        </w:tc>
        <w:tc>
          <w:tcPr>
            <w:tcW w:w="11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4309" w:type="dxa"/>
            <w:vMerge w:val="continue"/>
            <w:tcBorders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厂界下风向3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1.38</w:t>
            </w:r>
          </w:p>
        </w:tc>
        <w:tc>
          <w:tcPr>
            <w:tcW w:w="1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5.3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99.7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东南2.2</w:t>
            </w:r>
          </w:p>
        </w:tc>
        <w:tc>
          <w:tcPr>
            <w:tcW w:w="111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43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jc w:val="center"/>
      </w:pPr>
    </w:p>
    <w:p>
      <w:pPr>
        <w:pStyle w:val="2"/>
      </w:pPr>
    </w:p>
    <w:tbl>
      <w:tblPr>
        <w:tblStyle w:val="5"/>
        <w:tblW w:w="146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34"/>
        <w:gridCol w:w="1234"/>
        <w:gridCol w:w="1237"/>
        <w:gridCol w:w="3704"/>
        <w:gridCol w:w="4335"/>
        <w:gridCol w:w="872"/>
        <w:gridCol w:w="7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55.0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47.</w:t>
            </w: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45.5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47F2D99"/>
    <w:rsid w:val="04CA7434"/>
    <w:rsid w:val="06D51397"/>
    <w:rsid w:val="08E9086B"/>
    <w:rsid w:val="0A951569"/>
    <w:rsid w:val="0F0A0DA1"/>
    <w:rsid w:val="0F2205BA"/>
    <w:rsid w:val="107004B0"/>
    <w:rsid w:val="121F796A"/>
    <w:rsid w:val="15C30386"/>
    <w:rsid w:val="187D2EBF"/>
    <w:rsid w:val="1BF3590A"/>
    <w:rsid w:val="1CB17D58"/>
    <w:rsid w:val="1DE03896"/>
    <w:rsid w:val="1F756BD0"/>
    <w:rsid w:val="254E5F1C"/>
    <w:rsid w:val="26724B7D"/>
    <w:rsid w:val="27A40BE5"/>
    <w:rsid w:val="2AF05EF0"/>
    <w:rsid w:val="2D5F2B76"/>
    <w:rsid w:val="312419D9"/>
    <w:rsid w:val="33D71A06"/>
    <w:rsid w:val="340B78F6"/>
    <w:rsid w:val="37870F77"/>
    <w:rsid w:val="39BA2F22"/>
    <w:rsid w:val="39DC5FBD"/>
    <w:rsid w:val="3BC972F8"/>
    <w:rsid w:val="3D1444FA"/>
    <w:rsid w:val="3F650802"/>
    <w:rsid w:val="3F8327EE"/>
    <w:rsid w:val="3FB22A00"/>
    <w:rsid w:val="3FD84381"/>
    <w:rsid w:val="412D35A2"/>
    <w:rsid w:val="41B94E35"/>
    <w:rsid w:val="457E261E"/>
    <w:rsid w:val="49647D7D"/>
    <w:rsid w:val="49FD1764"/>
    <w:rsid w:val="4FDD43E5"/>
    <w:rsid w:val="50811214"/>
    <w:rsid w:val="50940D64"/>
    <w:rsid w:val="50F978D6"/>
    <w:rsid w:val="514F4E6E"/>
    <w:rsid w:val="52B50C5A"/>
    <w:rsid w:val="5707672E"/>
    <w:rsid w:val="5748483A"/>
    <w:rsid w:val="5B905EF9"/>
    <w:rsid w:val="5C3E3E6E"/>
    <w:rsid w:val="5EAF519E"/>
    <w:rsid w:val="63984453"/>
    <w:rsid w:val="66D1457A"/>
    <w:rsid w:val="683223C2"/>
    <w:rsid w:val="6A012B78"/>
    <w:rsid w:val="6D4654C4"/>
    <w:rsid w:val="6E55366C"/>
    <w:rsid w:val="70C25205"/>
    <w:rsid w:val="715B3690"/>
    <w:rsid w:val="717A629B"/>
    <w:rsid w:val="73247AB1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4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2023-10-09T07:48:43Z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